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2026-HÐNT-TDKT-1011502</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ĐẦU TƯ PHÁT TRIỂN LONG ĐẠI PHÁT</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148 đường số 7, KDC Trung Sơn, Ấp 50, Xã Bình Hưng, Thành phố Hồ Chí Minh.</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0311243284</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ĐẦU TƯ PHÁT TRIỂN LONG ĐẠI PHÁT</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07 ngày kể từ ngày nhận hàng và hóa đơn chứng từ. Quá hạn thanh toán Bên B phải chịu lãi vay quá hạn với mức lãi suất 1.25%/tháng, nhưng không được quá 20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03/01/2026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