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2026-HÐNT-TDKT-1007749</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DỊCH VỤ CƠ KHÍ VÀ LOGISTICS HƯNG THỊNH</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Căn hộ 5.03, Tầng 6 (Lầu 5), Tòa nhà ST. MORITZ, 1014 Phạm Văn Đồng, Phường Hiệp Bình,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0317400303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Trần Thị Hồng Nhung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DỊCH VỤ CƠ KHÍ VÀ LOGISTICS HƯNG THỊNH</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