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2026-HÐNT-TÐKT-1011296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KỸ THUẬT VÀ HÀNG HẢI DUY TÂN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151/67/56/11 Liên khu 4-5, Phường Bình Tân,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0316019624</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Trương Thanh Duy</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KỸ THUẬT VÀ HÀNG HẢI DUY TÂN</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15 ngày kể từ ngày nhận hàng và hóa đơn chứng từ. Quá hạn thanh toán Bên B phải chịu lãi vay quá hạn với mức lãi suất 1.25%/tháng, nhưng không được quá 03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