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2026-HÐNT-TÐKT-1010916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DỊCH VỤ THIỆN ANH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213/1B Lưu Chí Hiếu, Phường Rạch Dừa,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3502525905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DỊCH VỤ THIỆN ANH PHÁT</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