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2026-HÐNT-KES-1007832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DỊCH VỤ GỖ SÀI GÒN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1580 Đường Quốc lộ 1A, Ấp 3, Xã Tân Nhựt,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0314830234</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TRUNG HIẾU</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0931165589</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THƯƠNG MẠI DỊCH VỤ GỖ SÀI GÒN</w:t>
            </w:r>
            <w:r>
              <w:rPr>
                <w:sz w:val="26"/>
                <w:szCs w:val="26"/>
              </w:rPr>
              <w:t xml:space="preserve"> - </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